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Российская Федерация</w:t>
      </w:r>
    </w:p>
    <w:p w:rsidR="00A9054B" w:rsidRPr="00586157" w:rsidRDefault="00A9054B" w:rsidP="00A9054B">
      <w:pPr>
        <w:jc w:val="center"/>
        <w:rPr>
          <w:szCs w:val="28"/>
        </w:rPr>
      </w:pPr>
      <w:r w:rsidRPr="00586157">
        <w:rPr>
          <w:szCs w:val="28"/>
        </w:rPr>
        <w:t>Ростовская область</w:t>
      </w:r>
    </w:p>
    <w:p w:rsidR="00A9054B" w:rsidRPr="00586157" w:rsidRDefault="00A9054B" w:rsidP="00A9054B">
      <w:pPr>
        <w:tabs>
          <w:tab w:val="left" w:pos="3100"/>
        </w:tabs>
        <w:jc w:val="center"/>
        <w:rPr>
          <w:szCs w:val="28"/>
        </w:rPr>
      </w:pPr>
      <w:r w:rsidRPr="00586157">
        <w:rPr>
          <w:szCs w:val="28"/>
        </w:rPr>
        <w:t>Сальский район</w:t>
      </w:r>
    </w:p>
    <w:p w:rsidR="00A9054B" w:rsidRDefault="00A9054B" w:rsidP="00A9054B">
      <w:pPr>
        <w:pBdr>
          <w:bottom w:val="single" w:sz="12" w:space="1" w:color="auto"/>
        </w:pBdr>
        <w:jc w:val="center"/>
        <w:rPr>
          <w:szCs w:val="28"/>
        </w:rPr>
      </w:pPr>
      <w:r>
        <w:rPr>
          <w:szCs w:val="28"/>
        </w:rPr>
        <w:t>СОБРАНИЕ  ДЕПУТАТОВ МАНЫЧ</w:t>
      </w:r>
      <w:r w:rsidRPr="00951823">
        <w:rPr>
          <w:szCs w:val="28"/>
        </w:rPr>
        <w:t>СКОГО СЕЛЬСКОГО ПОСЕЛЕНИЯ</w:t>
      </w:r>
    </w:p>
    <w:p w:rsidR="00A9054B" w:rsidRPr="00586157" w:rsidRDefault="00A9054B" w:rsidP="00A9054B">
      <w:pPr>
        <w:rPr>
          <w:b/>
          <w:szCs w:val="28"/>
        </w:rPr>
      </w:pPr>
    </w:p>
    <w:p w:rsidR="00A9054B" w:rsidRPr="00586157" w:rsidRDefault="00A35CA8" w:rsidP="00A9054B">
      <w:pPr>
        <w:tabs>
          <w:tab w:val="center" w:pos="4890"/>
          <w:tab w:val="left" w:pos="7291"/>
        </w:tabs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A9054B" w:rsidRPr="00D10CD7" w:rsidRDefault="00A9054B" w:rsidP="00A9054B">
      <w:pPr>
        <w:pStyle w:val="ConsPlusNormal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О внесении изменений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в решение Собрания депутатов </w:t>
      </w:r>
    </w:p>
    <w:p w:rsidR="005C20E4" w:rsidRPr="00D10CD7" w:rsidRDefault="005C20E4" w:rsidP="005C20E4">
      <w:pPr>
        <w:pStyle w:val="13"/>
        <w:ind w:right="-1"/>
        <w:contextualSpacing/>
        <w:rPr>
          <w:rFonts w:ascii="Times New Roman" w:hAnsi="Times New Roman"/>
          <w:w w:val="110"/>
          <w:sz w:val="28"/>
          <w:szCs w:val="28"/>
          <w:lang w:eastAsia="en-US"/>
        </w:rPr>
      </w:pPr>
      <w:r w:rsidRPr="00D10CD7">
        <w:rPr>
          <w:rFonts w:ascii="Times New Roman" w:hAnsi="Times New Roman"/>
          <w:w w:val="110"/>
          <w:sz w:val="28"/>
          <w:szCs w:val="28"/>
          <w:lang w:eastAsia="en-US"/>
        </w:rPr>
        <w:t xml:space="preserve">Манычского сельского поселения </w:t>
      </w:r>
    </w:p>
    <w:p w:rsidR="00476384" w:rsidRPr="00D10CD7" w:rsidRDefault="005C20E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w w:val="110"/>
          <w:szCs w:val="28"/>
          <w:lang w:eastAsia="en-US"/>
        </w:rPr>
        <w:t>от 31.10.2017 №53</w:t>
      </w:r>
      <w:r w:rsidR="00476384" w:rsidRPr="00D10CD7">
        <w:rPr>
          <w:szCs w:val="28"/>
        </w:rPr>
        <w:t xml:space="preserve"> «Об утверждении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Правил благоустройства территории</w:t>
      </w:r>
    </w:p>
    <w:p w:rsidR="00476384" w:rsidRPr="00D10CD7" w:rsidRDefault="00476384" w:rsidP="00476384">
      <w:pPr>
        <w:autoSpaceDE w:val="0"/>
        <w:autoSpaceDN w:val="0"/>
        <w:adjustRightInd w:val="0"/>
        <w:outlineLvl w:val="0"/>
        <w:rPr>
          <w:szCs w:val="28"/>
        </w:rPr>
      </w:pPr>
      <w:r w:rsidRPr="00D10CD7">
        <w:rPr>
          <w:szCs w:val="28"/>
        </w:rPr>
        <w:t>Манычского сельского поселения»</w:t>
      </w:r>
      <w:r w:rsidRPr="00D10CD7">
        <w:rPr>
          <w:szCs w:val="28"/>
        </w:rPr>
        <w:tab/>
        <w:t xml:space="preserve">   </w:t>
      </w:r>
    </w:p>
    <w:p w:rsidR="00A9054B" w:rsidRPr="00D10CD7" w:rsidRDefault="00A9054B" w:rsidP="00A9054B">
      <w:pPr>
        <w:jc w:val="both"/>
        <w:rPr>
          <w:szCs w:val="28"/>
        </w:rPr>
      </w:pP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Принято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Собранием депутатов                                                                          </w:t>
      </w:r>
    </w:p>
    <w:p w:rsidR="00A9054B" w:rsidRPr="00D10CD7" w:rsidRDefault="00A9054B" w:rsidP="00A9054B">
      <w:pPr>
        <w:jc w:val="both"/>
        <w:rPr>
          <w:szCs w:val="28"/>
        </w:rPr>
      </w:pPr>
      <w:r w:rsidRPr="00D10CD7">
        <w:rPr>
          <w:szCs w:val="28"/>
        </w:rPr>
        <w:t xml:space="preserve">Манычского сельского поселения                       </w:t>
      </w:r>
      <w:r w:rsidR="00D10CD7">
        <w:rPr>
          <w:szCs w:val="28"/>
        </w:rPr>
        <w:t xml:space="preserve">         </w:t>
      </w:r>
      <w:r w:rsidRPr="00D10CD7">
        <w:rPr>
          <w:szCs w:val="28"/>
        </w:rPr>
        <w:t xml:space="preserve">   </w:t>
      </w:r>
      <w:r w:rsidR="00014E05" w:rsidRPr="00D10CD7">
        <w:rPr>
          <w:szCs w:val="28"/>
        </w:rPr>
        <w:t xml:space="preserve"> </w:t>
      </w:r>
      <w:r w:rsidR="00E46C88" w:rsidRPr="00D10CD7">
        <w:rPr>
          <w:szCs w:val="28"/>
        </w:rPr>
        <w:t xml:space="preserve"> </w:t>
      </w:r>
    </w:p>
    <w:p w:rsidR="00841958" w:rsidRPr="00D10CD7" w:rsidRDefault="00841958" w:rsidP="00A9054B">
      <w:pPr>
        <w:jc w:val="both"/>
        <w:rPr>
          <w:szCs w:val="28"/>
        </w:rPr>
      </w:pPr>
      <w:r w:rsidRPr="00D10CD7">
        <w:rPr>
          <w:szCs w:val="28"/>
        </w:rPr>
        <w:t xml:space="preserve">                                                                                                          </w:t>
      </w:r>
    </w:p>
    <w:p w:rsidR="00841958" w:rsidRPr="00D10CD7" w:rsidRDefault="00D10CD7" w:rsidP="00D10CD7">
      <w:pPr>
        <w:shd w:val="clear" w:color="auto" w:fill="FFFFFF"/>
        <w:spacing w:after="200"/>
        <w:jc w:val="both"/>
        <w:rPr>
          <w:iCs/>
          <w:szCs w:val="28"/>
        </w:rPr>
      </w:pPr>
      <w:r>
        <w:rPr>
          <w:szCs w:val="28"/>
        </w:rPr>
        <w:t xml:space="preserve">      </w:t>
      </w:r>
      <w:r w:rsidR="00E46C88" w:rsidRPr="00D10CD7">
        <w:rPr>
          <w:szCs w:val="28"/>
        </w:rPr>
        <w:t xml:space="preserve">В соответствии с частью 10 статьи 35, статьей 45 Федерального закона от 06.10.2003 № 131-ФЗ «Об общих принципах организации местного самоуправления в Российской Федерации», </w:t>
      </w:r>
      <w:r w:rsidR="00504CE1">
        <w:rPr>
          <w:szCs w:val="28"/>
        </w:rPr>
        <w:t xml:space="preserve">в связи с принятием Областного закона от 20.02.2025 № 256-ЗС «О регулировании отдельных вопросов правилами благоустройства территорий поселений и городских округов в Ростовской области, </w:t>
      </w:r>
      <w:r w:rsidR="00E46C88" w:rsidRPr="00D10CD7">
        <w:rPr>
          <w:szCs w:val="28"/>
        </w:rPr>
        <w:t xml:space="preserve">руководствуясь Уставом </w:t>
      </w:r>
      <w:r>
        <w:rPr>
          <w:szCs w:val="28"/>
        </w:rPr>
        <w:t>Манычского</w:t>
      </w:r>
      <w:r w:rsidR="00E46C88" w:rsidRPr="00D10CD7">
        <w:rPr>
          <w:szCs w:val="28"/>
        </w:rPr>
        <w:t xml:space="preserve"> сельского поселения</w:t>
      </w:r>
      <w:bookmarkStart w:id="0" w:name="_Hlk101513356"/>
      <w:r w:rsidR="00E46C88" w:rsidRPr="00D10CD7">
        <w:rPr>
          <w:szCs w:val="28"/>
        </w:rPr>
        <w:t>,</w:t>
      </w:r>
      <w:bookmarkEnd w:id="0"/>
      <w:r>
        <w:rPr>
          <w:szCs w:val="28"/>
        </w:rPr>
        <w:t xml:space="preserve"> </w:t>
      </w:r>
      <w:r w:rsidR="00E46C88" w:rsidRPr="00D10CD7">
        <w:rPr>
          <w:iCs/>
          <w:szCs w:val="28"/>
        </w:rPr>
        <w:t xml:space="preserve">Собрание депутатов </w:t>
      </w:r>
      <w:r>
        <w:rPr>
          <w:iCs/>
          <w:szCs w:val="28"/>
        </w:rPr>
        <w:t>Манычского</w:t>
      </w:r>
      <w:r w:rsidR="00E46C88" w:rsidRPr="00D10CD7">
        <w:rPr>
          <w:iCs/>
          <w:szCs w:val="28"/>
        </w:rPr>
        <w:t xml:space="preserve"> сельского поселения</w:t>
      </w:r>
      <w:r w:rsidR="00233ADB" w:rsidRPr="00D10CD7">
        <w:rPr>
          <w:szCs w:val="28"/>
        </w:rPr>
        <w:t>,</w:t>
      </w:r>
    </w:p>
    <w:p w:rsidR="00841958" w:rsidRDefault="00B02B2D" w:rsidP="00A56275">
      <w:pPr>
        <w:jc w:val="center"/>
        <w:rPr>
          <w:color w:val="000000"/>
          <w:szCs w:val="28"/>
        </w:rPr>
      </w:pPr>
      <w:r>
        <w:rPr>
          <w:szCs w:val="28"/>
        </w:rPr>
        <w:t>РЕШИЛО</w:t>
      </w:r>
      <w:r w:rsidR="00AB706C" w:rsidRPr="00D10CD7">
        <w:rPr>
          <w:color w:val="000000"/>
          <w:szCs w:val="28"/>
        </w:rPr>
        <w:t>:</w:t>
      </w:r>
    </w:p>
    <w:p w:rsidR="00B02B2D" w:rsidRPr="00D10CD7" w:rsidRDefault="00B02B2D" w:rsidP="00A56275">
      <w:pPr>
        <w:jc w:val="center"/>
        <w:rPr>
          <w:color w:val="000000"/>
          <w:szCs w:val="28"/>
        </w:rPr>
      </w:pPr>
    </w:p>
    <w:p w:rsidR="00FC59D3" w:rsidRPr="00FC59D3" w:rsidRDefault="008F2C89" w:rsidP="00FC59D3">
      <w:pPr>
        <w:jc w:val="both"/>
        <w:rPr>
          <w:szCs w:val="28"/>
        </w:rPr>
      </w:pPr>
      <w:r w:rsidRPr="00D10CD7">
        <w:rPr>
          <w:szCs w:val="28"/>
        </w:rPr>
        <w:t xml:space="preserve">1. </w:t>
      </w:r>
      <w:r w:rsidR="00504CE1" w:rsidRPr="001754B4">
        <w:rPr>
          <w:szCs w:val="28"/>
        </w:rPr>
        <w:t>В</w:t>
      </w:r>
      <w:r w:rsidR="00504CE1">
        <w:rPr>
          <w:szCs w:val="28"/>
        </w:rPr>
        <w:t xml:space="preserve">нести в </w:t>
      </w:r>
      <w:r w:rsidR="00504CE1" w:rsidRPr="001754B4">
        <w:rPr>
          <w:szCs w:val="28"/>
        </w:rPr>
        <w:t xml:space="preserve">решение Собрания депутатов </w:t>
      </w:r>
      <w:r w:rsidR="00504CE1">
        <w:rPr>
          <w:szCs w:val="28"/>
        </w:rPr>
        <w:t>Манычского сельского</w:t>
      </w:r>
      <w:r w:rsidR="00504CE1" w:rsidRPr="001754B4">
        <w:rPr>
          <w:szCs w:val="28"/>
        </w:rPr>
        <w:t xml:space="preserve"> поселения от 31.10.2017 № </w:t>
      </w:r>
      <w:r w:rsidR="00504CE1">
        <w:rPr>
          <w:szCs w:val="28"/>
        </w:rPr>
        <w:t>53</w:t>
      </w:r>
      <w:r w:rsidR="00504CE1" w:rsidRPr="001754B4">
        <w:rPr>
          <w:szCs w:val="28"/>
        </w:rPr>
        <w:t xml:space="preserve"> «Об утверждении Правил благоустройства и санитарного содержания </w:t>
      </w:r>
      <w:r w:rsidR="00504CE1">
        <w:rPr>
          <w:szCs w:val="28"/>
        </w:rPr>
        <w:t>на территории Манычского сельского</w:t>
      </w:r>
      <w:r w:rsidR="00504CE1" w:rsidRPr="001754B4">
        <w:rPr>
          <w:szCs w:val="28"/>
        </w:rPr>
        <w:t xml:space="preserve"> поселения»</w:t>
      </w:r>
      <w:r w:rsidR="00504CE1">
        <w:rPr>
          <w:szCs w:val="28"/>
        </w:rPr>
        <w:t xml:space="preserve"> </w:t>
      </w:r>
      <w:r w:rsidR="00504CE1" w:rsidRPr="001754B4">
        <w:rPr>
          <w:szCs w:val="28"/>
        </w:rPr>
        <w:t xml:space="preserve">следующие </w:t>
      </w:r>
      <w:r w:rsidR="00504CE1">
        <w:rPr>
          <w:szCs w:val="28"/>
        </w:rPr>
        <w:t>изменения, дополнив приложением З</w:t>
      </w:r>
      <w:r w:rsidR="00504CE1">
        <w:rPr>
          <w:b/>
          <w:szCs w:val="28"/>
        </w:rPr>
        <w:t xml:space="preserve"> </w:t>
      </w:r>
      <w:r w:rsidR="00A43FA0" w:rsidRPr="00A04636">
        <w:rPr>
          <w:szCs w:val="28"/>
        </w:rPr>
        <w:t>и изложить в следующей редакции:</w:t>
      </w:r>
      <w:bookmarkStart w:id="1" w:name="_Hlk192079848"/>
    </w:p>
    <w:p w:rsidR="00504CE1" w:rsidRPr="00FC59D3" w:rsidRDefault="00504CE1" w:rsidP="00FC59D3">
      <w:pPr>
        <w:spacing w:after="60"/>
        <w:ind w:right="-143" w:firstLine="709"/>
        <w:jc w:val="center"/>
        <w:rPr>
          <w:color w:val="000000"/>
        </w:rPr>
      </w:pPr>
      <w:r w:rsidRPr="00FC59D3">
        <w:rPr>
          <w:color w:val="000000"/>
        </w:rPr>
        <w:t xml:space="preserve">Правила прогона и выпаса сельскохозяйственных животных и птиц на территории </w:t>
      </w:r>
      <w:r w:rsidR="00FC59D3">
        <w:rPr>
          <w:color w:val="000000"/>
        </w:rPr>
        <w:t>Манычского</w:t>
      </w:r>
      <w:r w:rsidRPr="00FC59D3">
        <w:rPr>
          <w:color w:val="000000"/>
        </w:rPr>
        <w:t xml:space="preserve"> сельского поселения.</w:t>
      </w:r>
    </w:p>
    <w:bookmarkEnd w:id="1"/>
    <w:p w:rsidR="00504CE1" w:rsidRPr="00FC59D3" w:rsidRDefault="00504CE1" w:rsidP="00FC59D3">
      <w:pPr>
        <w:keepNext/>
        <w:widowControl w:val="0"/>
        <w:numPr>
          <w:ilvl w:val="3"/>
          <w:numId w:val="8"/>
        </w:numPr>
        <w:suppressAutoHyphens/>
        <w:overflowPunct w:val="0"/>
        <w:autoSpaceDE w:val="0"/>
        <w:autoSpaceDN w:val="0"/>
        <w:spacing w:before="240" w:after="120"/>
        <w:ind w:left="0" w:firstLine="709"/>
        <w:contextualSpacing/>
        <w:textAlignment w:val="baseline"/>
        <w:outlineLvl w:val="2"/>
        <w:rPr>
          <w:kern w:val="3"/>
        </w:rPr>
      </w:pPr>
      <w:r w:rsidRPr="00FC59D3">
        <w:rPr>
          <w:kern w:val="3"/>
        </w:rPr>
        <w:t>Общие положения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1.1. Правила прогона и выпаса сельскохозяйственных   животных  и птиц на территории </w:t>
      </w:r>
      <w:r w:rsidR="00FC59D3">
        <w:rPr>
          <w:kern w:val="3"/>
        </w:rPr>
        <w:t>Манычского</w:t>
      </w:r>
      <w:r w:rsidRPr="00532214">
        <w:rPr>
          <w:kern w:val="3"/>
        </w:rPr>
        <w:t xml:space="preserve"> сельского поселения разработаны на основании действующего законодательства  РФ и в соответствии с </w:t>
      </w:r>
      <w:hyperlink r:id="rId7" w:history="1">
        <w:r w:rsidRPr="00532214">
          <w:rPr>
            <w:kern w:val="3"/>
          </w:rPr>
          <w:t>Областным законом</w:t>
        </w:r>
      </w:hyperlink>
      <w:r w:rsidRPr="00532214">
        <w:rPr>
          <w:kern w:val="3"/>
        </w:rPr>
        <w:t xml:space="preserve"> Ростовской области от 25 октября 2002 г. N 273-ЗС "Об административных правонарушениях".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1.2. В настоящих Правилах используются следующие понятия:    </w:t>
      </w:r>
    </w:p>
    <w:p w:rsidR="00504CE1" w:rsidRPr="00532214" w:rsidRDefault="00504CE1" w:rsidP="00504CE1">
      <w:pPr>
        <w:widowControl w:val="0"/>
        <w:ind w:firstLine="708"/>
        <w:jc w:val="both"/>
        <w:rPr>
          <w:color w:val="000000"/>
        </w:rPr>
      </w:pPr>
      <w:r w:rsidRPr="00532214">
        <w:rPr>
          <w:kern w:val="3"/>
        </w:rPr>
        <w:t xml:space="preserve">- сельскохозяйственные животные (далее по тексту - животные) - </w:t>
      </w:r>
      <w:r w:rsidRPr="00532214">
        <w:rPr>
          <w:color w:val="000000"/>
        </w:rPr>
        <w:t>животные, прирученные и разводимые человеком, находящиеся на содержании владельца, а также используемые в целях получения продукции животноводства (крупный и мелкий рогатый скот, лошади, свиньи, а также домашняя птица (куры, гуси, утки и т.п.);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lastRenderedPageBreak/>
        <w:t>- владелец сельскохозяйственных животных - физическое или юридическое лицо, которое пользуется, распоряжается и совершает другие действия с животными на праве собственности, аренды или других прав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-прогон животных - передвижение животных от места их постоянного нахождения до места выпаса и назад;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-выпас животных - контролируемое пребывание на пастбище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-потрава сельскохозяйственных угодий - порча, истребление посевов, трав;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-повреждение сельскохозяйственных насаждений - причинение вреда кроне, стволу, ветвям древесно-кустарниковых растений, их корневой системе, повреждение наземной части и корневой системы травянистых растений, не влекущее прекращение роста;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-уничтожение сельскохозяйственных насаждений - приведение сельскохозяйственных насаждений в полную непригодность, при которой они навсегда утрачивают свою хозяйственно-экономическую ценность и не могут быть использованы по своему назначению;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-пастбища - сельскохозяйственное угодье, систематически используемое для выпаса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-сельскохозяйственные угодья - пашни, сенокосы, пастбища, залежи, земли, занятые многолетними насаждениями (садами, виноградниками).</w:t>
      </w:r>
    </w:p>
    <w:p w:rsidR="00504CE1" w:rsidRPr="00532214" w:rsidRDefault="00504CE1" w:rsidP="00FC59D3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1.3. Целью настоящих Правил является упорядочение прогона и выпаса сельскохозяйственных животных и птиц на территории муниципального образования, создание условий, исключающих потраву посевов, зеленых насаждений улиц, порчу, снижение количества и качества находящегося в поле урожая сельскохозяйственных культур, причинение вреда здоровью людей и ущерба имуществу физических и юридических лиц.</w:t>
      </w:r>
    </w:p>
    <w:p w:rsidR="00504CE1" w:rsidRPr="00FC59D3" w:rsidRDefault="00504CE1" w:rsidP="00FC59D3">
      <w:pPr>
        <w:suppressAutoHyphens/>
        <w:overflowPunct w:val="0"/>
        <w:autoSpaceDE w:val="0"/>
        <w:autoSpaceDN w:val="0"/>
        <w:ind w:firstLine="720"/>
        <w:jc w:val="center"/>
        <w:textAlignment w:val="baseline"/>
        <w:rPr>
          <w:bCs/>
          <w:kern w:val="3"/>
        </w:rPr>
      </w:pPr>
      <w:r w:rsidRPr="00FC59D3">
        <w:rPr>
          <w:bCs/>
          <w:kern w:val="3"/>
        </w:rPr>
        <w:t>2. Прогон и выпас сельскохозяйственных животных и птицы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2.1. </w:t>
      </w:r>
      <w:r w:rsidR="00FC59D3" w:rsidRPr="0046128B">
        <w:rPr>
          <w:szCs w:val="28"/>
        </w:rPr>
        <w:t>Выпас сельскохозяйственных животных и птицы может осуществляться на участках земель сельскохозяйственного назначения, земель населенных пунктов и иных земель, оформленных владельцами животных в собственность, аренду или пользование в соответствии законодательством Российской Федерации и Ростовской области</w:t>
      </w:r>
      <w:r w:rsidRPr="00532214">
        <w:rPr>
          <w:kern w:val="3"/>
        </w:rPr>
        <w:t>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2.2. Владельцы сельскохозяйственных животных и птицы, осуществляющие выпас, должны иметь необходимое количество оформленных пастбищ, сельскохозяйственных угодий, иных земель, для выпаса, с целью обеспечения соблюдения норм нагрузки на пастбища, установленных Правительством Ростовской области.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2.3. 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- пастух).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 xml:space="preserve">2.4. 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</w:t>
      </w:r>
      <w:r w:rsidRPr="00532214">
        <w:rPr>
          <w:kern w:val="3"/>
        </w:rPr>
        <w:lastRenderedPageBreak/>
        <w:t>на привязи или под надзором собственников сельскохозяйственных животных или пастуха.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2.5. 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пастуха, либо на привязи собственники сельскохозяйственных животных обязаны самостоятельно осуществлять выпас, либо обеспечивать содержание сельскохозяйственных животных на огороженных территориях.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2.6. Индивидуальный выпас допускается на определенных для этого землях при условии надежного закрепления животного (привязь</w:t>
      </w:r>
      <w:r w:rsidR="00FC59D3">
        <w:rPr>
          <w:kern w:val="3"/>
        </w:rPr>
        <w:t xml:space="preserve"> </w:t>
      </w:r>
      <w:r w:rsidRPr="00532214">
        <w:rPr>
          <w:kern w:val="3"/>
        </w:rPr>
        <w:t>30 м от проезжей части дороги.).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color w:val="000000"/>
        </w:rPr>
      </w:pPr>
      <w:r w:rsidRPr="00532214">
        <w:rPr>
          <w:kern w:val="3"/>
        </w:rPr>
        <w:t>2.7. </w:t>
      </w:r>
      <w:r w:rsidRPr="00532214">
        <w:rPr>
          <w:color w:val="000000"/>
        </w:rPr>
        <w:t>Прогон осуществляется под обязательным надзором владельцев сельскохозяйственных животных либо лиц ими уполномоченных. Владельцы животных обязаны принимать необходимые меры при прогоне скота, обеспечивающие безопасность окружающих людей.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2.8. Не допускается осуществлять прогон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2.9. Выгул водоплавающей птицы должен производиться только на естественных водоемах, либо на искусственно созданных в пределах приусадебного участка запрудах. Создание искусственных запруд, загонов за пределами участка запрещено.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2.10. Выгул водоплавающей птицы до естественных водоемов и обратно осуществляется под присмотром ее владельца либо сопровождающего лица.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2.11. Владельцы сельскохозяйственных животных и птицы обязаны: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сопровождать сельскохозяйственных животных и птицу при прогоне до места выпаса;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убирать экскременты, оставленные сельскохозяйственными животными и птицей в местах общего пользования;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принимать необходимые меры, обеспечивающие безопасность окружающих людей и животных;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оберегать зеленые насаждения;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бесконтрольного нахождения животных на территории поселения;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не допускать искусственно образованных напусков воды, а также рытья канав на улицах населенного пункта, наполнения канав водой с целью их использования для сельскохозяйственных животных.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2.12. При осуществлении выпаса сельскохозяйственных животных допускается: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1) свободный выпас сельскохозяйственных животных на огороженной территории;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2) выпас сельскохозяйственных животных на неогороженных территориях (пастбищах) под надзором собственника или пастуха.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lastRenderedPageBreak/>
        <w:t>2.10. При осуществлении выпаса и прогона сельскохозяйственных животных запрещается: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осуществлять пастьбу животных на не установленных и на не отведенных для этой цели местах;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безнадзорное пребывание сельскохозяйственных животных вне специально отведенных для выпаса и прогона мест;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неогороженных территориях (пастбищах)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на территориях общего пользования поселения, кладбищах, газонах, иной озеленённой или рекреационной территории, на землях, на которых расположены леса, в местах массового отдыха и купания людей;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выпас сельскохозяйственных животных в границах полосы отвода автомобильной дороги;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оставлять на автомобильной дороге сельскохозяйственных животных без надзора;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504CE1" w:rsidRPr="00532214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 w:rsidRPr="00532214">
        <w:rPr>
          <w:kern w:val="3"/>
        </w:rPr>
        <w:t>- вести сельскохозяйственных животных по автомобильной дороге с асфальто</w:t>
      </w:r>
      <w:r w:rsidR="00BF5009">
        <w:rPr>
          <w:kern w:val="3"/>
        </w:rPr>
        <w:t xml:space="preserve"> </w:t>
      </w:r>
      <w:r w:rsidRPr="00532214">
        <w:rPr>
          <w:kern w:val="3"/>
        </w:rPr>
        <w:t>- и цементобетонным покрытием при наличии иных путей;</w:t>
      </w:r>
    </w:p>
    <w:p w:rsidR="00504CE1" w:rsidRDefault="00504CE1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zCs w:val="28"/>
        </w:rPr>
      </w:pPr>
      <w:r w:rsidRPr="00532214">
        <w:rPr>
          <w:kern w:val="3"/>
        </w:rPr>
        <w:t>- прогонять сельскохозяйственных животных и птицу ближе 3-х метров от домовладений, по дорогам с твердым покрытием, а также по пешеходным дорожкам и мостикам, за исключением случаев, когда отсутствуют альтернативные пути следования</w:t>
      </w:r>
      <w:r w:rsidR="00BF5009">
        <w:rPr>
          <w:szCs w:val="28"/>
        </w:rPr>
        <w:t>;</w:t>
      </w:r>
    </w:p>
    <w:p w:rsidR="00BF5009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spacing w:val="2"/>
          <w:szCs w:val="28"/>
        </w:rPr>
      </w:pPr>
      <w:r>
        <w:rPr>
          <w:szCs w:val="28"/>
        </w:rPr>
        <w:t xml:space="preserve">- </w:t>
      </w:r>
      <w:r>
        <w:rPr>
          <w:spacing w:val="2"/>
          <w:szCs w:val="28"/>
        </w:rPr>
        <w:t>з</w:t>
      </w:r>
      <w:r w:rsidRPr="00586157">
        <w:rPr>
          <w:spacing w:val="2"/>
          <w:szCs w:val="28"/>
        </w:rPr>
        <w:t>апрещается оставлять сельскохозяйственных животных и птицу в режиме безнадзорного выгула на улицах и других составных частях населенных пунктов, а также в местах или в условиях, при которых ими может быть осуществлена потрава сельскохозяйственных посевов и насаждений, их повреждение и уничтожение</w:t>
      </w:r>
      <w:r>
        <w:rPr>
          <w:spacing w:val="2"/>
          <w:szCs w:val="28"/>
        </w:rPr>
        <w:t>;</w:t>
      </w:r>
    </w:p>
    <w:p w:rsidR="00BF5009" w:rsidRPr="00820D22" w:rsidRDefault="00BF5009" w:rsidP="00504CE1">
      <w:pPr>
        <w:suppressAutoHyphens/>
        <w:overflowPunct w:val="0"/>
        <w:autoSpaceDE w:val="0"/>
        <w:autoSpaceDN w:val="0"/>
        <w:ind w:firstLine="720"/>
        <w:jc w:val="both"/>
        <w:textAlignment w:val="baseline"/>
        <w:rPr>
          <w:kern w:val="3"/>
        </w:rPr>
      </w:pPr>
      <w:r>
        <w:rPr>
          <w:spacing w:val="2"/>
          <w:szCs w:val="28"/>
        </w:rPr>
        <w:t>- з</w:t>
      </w:r>
      <w:r w:rsidRPr="00586157">
        <w:rPr>
          <w:spacing w:val="2"/>
          <w:szCs w:val="28"/>
        </w:rPr>
        <w:t>апрещается выпас сельскохозяйственных животных на посевах сельскохозяйственных культур, в том числе по отаве (за исключением наличия у владельца животных письменного разрешения от руководителя хозяйства</w:t>
      </w:r>
      <w:r>
        <w:rPr>
          <w:spacing w:val="2"/>
          <w:szCs w:val="28"/>
        </w:rPr>
        <w:t>,</w:t>
      </w:r>
      <w:r w:rsidRPr="00586157">
        <w:rPr>
          <w:spacing w:val="2"/>
          <w:szCs w:val="28"/>
        </w:rPr>
        <w:t xml:space="preserve"> которому принадлежат посевы, отава)</w:t>
      </w:r>
    </w:p>
    <w:p w:rsidR="00B02B2D" w:rsidRPr="00974211" w:rsidRDefault="008F2C89" w:rsidP="00B02B2D">
      <w:pPr>
        <w:tabs>
          <w:tab w:val="left" w:pos="284"/>
        </w:tabs>
        <w:jc w:val="both"/>
        <w:rPr>
          <w:szCs w:val="28"/>
        </w:rPr>
      </w:pPr>
      <w:r w:rsidRPr="00D10CD7">
        <w:rPr>
          <w:szCs w:val="28"/>
        </w:rPr>
        <w:t xml:space="preserve">2. </w:t>
      </w:r>
      <w:r w:rsidR="00B02B2D" w:rsidRPr="00974211">
        <w:rPr>
          <w:szCs w:val="28"/>
        </w:rPr>
        <w:t xml:space="preserve">Настоящее решение вступает в силу после его опубликования (обнародования) в установленном порядке и подлежит размещению в сети Интернет на официальном сайте администрации Манычского сельского поселения </w:t>
      </w:r>
      <w:hyperlink r:id="rId8" w:history="1">
        <w:r w:rsidR="00B02B2D" w:rsidRPr="00974211">
          <w:rPr>
            <w:rStyle w:val="a6"/>
            <w:szCs w:val="28"/>
          </w:rPr>
          <w:t xml:space="preserve"> https://manychskoesp.ru/</w:t>
        </w:r>
      </w:hyperlink>
      <w:r w:rsidR="00B02B2D" w:rsidRPr="00974211">
        <w:rPr>
          <w:szCs w:val="28"/>
        </w:rPr>
        <w:t>.</w:t>
      </w:r>
    </w:p>
    <w:p w:rsidR="00FC59D3" w:rsidRPr="00D10CD7" w:rsidRDefault="00B02B2D" w:rsidP="00841958">
      <w:pPr>
        <w:jc w:val="both"/>
        <w:rPr>
          <w:szCs w:val="28"/>
        </w:rPr>
      </w:pPr>
      <w:r>
        <w:rPr>
          <w:szCs w:val="28"/>
        </w:rPr>
        <w:lastRenderedPageBreak/>
        <w:t>3</w:t>
      </w:r>
      <w:r w:rsidR="00841958" w:rsidRPr="00D10CD7">
        <w:rPr>
          <w:szCs w:val="28"/>
        </w:rPr>
        <w:t xml:space="preserve">. </w:t>
      </w:r>
      <w:r w:rsidR="00BC2424" w:rsidRPr="00D10CD7">
        <w:rPr>
          <w:szCs w:val="28"/>
        </w:rPr>
        <w:t>Контроль за исполнением настоящего решения возложить на Администрацию Манычского сельского поселения и постоянную комиссию Собрания депутатов Манычского сельского поселения по местному самоуправлению и социальной политике.</w:t>
      </w:r>
    </w:p>
    <w:p w:rsidR="00FC59D3" w:rsidRDefault="00FC59D3" w:rsidP="00A9054B">
      <w:pPr>
        <w:jc w:val="both"/>
        <w:rPr>
          <w:szCs w:val="28"/>
        </w:rPr>
      </w:pPr>
    </w:p>
    <w:p w:rsidR="00A9054B" w:rsidRPr="00D10CD7" w:rsidRDefault="00B02B2D" w:rsidP="00A9054B">
      <w:pPr>
        <w:jc w:val="both"/>
        <w:rPr>
          <w:szCs w:val="28"/>
        </w:rPr>
      </w:pPr>
      <w:r>
        <w:rPr>
          <w:szCs w:val="28"/>
        </w:rPr>
        <w:t>Председатель С</w:t>
      </w:r>
      <w:r w:rsidR="00A9054B" w:rsidRPr="00D10CD7">
        <w:rPr>
          <w:szCs w:val="28"/>
        </w:rPr>
        <w:t xml:space="preserve">обрания депутатов – </w:t>
      </w:r>
    </w:p>
    <w:p w:rsidR="00A9054B" w:rsidRPr="00D10CD7" w:rsidRDefault="00A9054B" w:rsidP="00A9054B">
      <w:pPr>
        <w:ind w:right="459"/>
        <w:jc w:val="both"/>
        <w:rPr>
          <w:szCs w:val="28"/>
        </w:rPr>
      </w:pPr>
      <w:r w:rsidRPr="00D10CD7">
        <w:rPr>
          <w:szCs w:val="28"/>
        </w:rPr>
        <w:t xml:space="preserve">глава  Манычского сельского поселения                   </w:t>
      </w:r>
      <w:r w:rsidR="00D10CD7">
        <w:rPr>
          <w:szCs w:val="28"/>
        </w:rPr>
        <w:t xml:space="preserve">    </w:t>
      </w:r>
      <w:r w:rsidR="00193E06" w:rsidRPr="00D10CD7">
        <w:rPr>
          <w:szCs w:val="28"/>
        </w:rPr>
        <w:t xml:space="preserve">   </w:t>
      </w:r>
      <w:r w:rsidRPr="00D10CD7">
        <w:rPr>
          <w:szCs w:val="28"/>
        </w:rPr>
        <w:t>С.В. Подс</w:t>
      </w:r>
      <w:r w:rsidR="00193E06" w:rsidRPr="00D10CD7">
        <w:rPr>
          <w:szCs w:val="28"/>
        </w:rPr>
        <w:t>к</w:t>
      </w:r>
      <w:r w:rsidRPr="00D10CD7">
        <w:rPr>
          <w:szCs w:val="28"/>
        </w:rPr>
        <w:t>ребалина</w:t>
      </w:r>
    </w:p>
    <w:p w:rsidR="00FC59D3" w:rsidRDefault="00FC59D3" w:rsidP="00A9054B">
      <w:pPr>
        <w:jc w:val="both"/>
        <w:rPr>
          <w:bCs/>
          <w:szCs w:val="28"/>
        </w:rPr>
      </w:pPr>
    </w:p>
    <w:p w:rsidR="00A35CA8" w:rsidRPr="00D10CD7" w:rsidRDefault="00A35CA8" w:rsidP="00A35CA8">
      <w:pPr>
        <w:jc w:val="both"/>
        <w:rPr>
          <w:bCs/>
          <w:szCs w:val="28"/>
        </w:rPr>
      </w:pPr>
      <w:r w:rsidRPr="00D10CD7">
        <w:rPr>
          <w:bCs/>
          <w:szCs w:val="28"/>
        </w:rPr>
        <w:t>пос. Степной Курган</w:t>
      </w:r>
    </w:p>
    <w:p w:rsidR="00A35CA8" w:rsidRPr="00D10CD7" w:rsidRDefault="00A35CA8" w:rsidP="00A35CA8">
      <w:pPr>
        <w:jc w:val="both"/>
        <w:rPr>
          <w:bCs/>
          <w:szCs w:val="28"/>
        </w:rPr>
      </w:pPr>
      <w:r w:rsidRPr="00E174C2">
        <w:rPr>
          <w:bCs/>
          <w:szCs w:val="28"/>
          <w:u w:val="single"/>
        </w:rPr>
        <w:t xml:space="preserve">«28» </w:t>
      </w:r>
      <w:r>
        <w:rPr>
          <w:bCs/>
          <w:szCs w:val="28"/>
          <w:u w:val="single"/>
        </w:rPr>
        <w:t>марта</w:t>
      </w:r>
      <w:r w:rsidRPr="00E174C2">
        <w:rPr>
          <w:bCs/>
          <w:szCs w:val="28"/>
          <w:u w:val="single"/>
        </w:rPr>
        <w:t xml:space="preserve"> 2025г.</w:t>
      </w:r>
      <w:r w:rsidRPr="00D10CD7">
        <w:rPr>
          <w:bCs/>
          <w:szCs w:val="28"/>
        </w:rPr>
        <w:t xml:space="preserve">  </w:t>
      </w:r>
      <w:r w:rsidRPr="00E174C2">
        <w:rPr>
          <w:bCs/>
          <w:szCs w:val="28"/>
          <w:u w:val="single"/>
        </w:rPr>
        <w:t>№</w:t>
      </w:r>
      <w:r w:rsidRPr="00A35CA8">
        <w:rPr>
          <w:bCs/>
          <w:szCs w:val="28"/>
          <w:u w:val="single"/>
        </w:rPr>
        <w:t>188</w:t>
      </w:r>
    </w:p>
    <w:p w:rsidR="001E144B" w:rsidRPr="00D10CD7" w:rsidRDefault="001E144B" w:rsidP="00A35CA8">
      <w:pPr>
        <w:jc w:val="both"/>
        <w:rPr>
          <w:bCs/>
          <w:szCs w:val="28"/>
        </w:rPr>
      </w:pPr>
    </w:p>
    <w:sectPr w:rsidR="001E144B" w:rsidRPr="00D10CD7" w:rsidSect="001E144B">
      <w:footerReference w:type="even" r:id="rId9"/>
      <w:footerReference w:type="default" r:id="rId10"/>
      <w:pgSz w:w="11906" w:h="16838" w:code="9"/>
      <w:pgMar w:top="709" w:right="851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AA" w:rsidRDefault="00E15EAA">
      <w:r>
        <w:separator/>
      </w:r>
    </w:p>
  </w:endnote>
  <w:endnote w:type="continuationSeparator" w:id="1">
    <w:p w:rsidR="00E15EAA" w:rsidRDefault="00E15E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314220" w:rsidP="00AA04DA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1073A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073AD" w:rsidRDefault="001073AD" w:rsidP="00DA77C9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3AD" w:rsidRDefault="001073AD" w:rsidP="00DA77C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AA" w:rsidRDefault="00E15EAA">
      <w:r>
        <w:separator/>
      </w:r>
    </w:p>
  </w:footnote>
  <w:footnote w:type="continuationSeparator" w:id="1">
    <w:p w:rsidR="00E15EAA" w:rsidRDefault="00E15E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F737E"/>
    <w:multiLevelType w:val="multilevel"/>
    <w:tmpl w:val="2FCE6CF4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41BA4"/>
    <w:multiLevelType w:val="hybridMultilevel"/>
    <w:tmpl w:val="E0C81586"/>
    <w:lvl w:ilvl="0" w:tplc="A29CB2C0">
      <w:start w:val="1"/>
      <w:numFmt w:val="decimal"/>
      <w:lvlText w:val="%1)"/>
      <w:lvlJc w:val="left"/>
      <w:pPr>
        <w:ind w:left="960" w:hanging="360"/>
      </w:pPr>
      <w:rPr>
        <w:rFonts w:hint="default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140F2911"/>
    <w:multiLevelType w:val="hybridMultilevel"/>
    <w:tmpl w:val="2102C45A"/>
    <w:lvl w:ilvl="0" w:tplc="ADEE0A14">
      <w:start w:val="1"/>
      <w:numFmt w:val="decimal"/>
      <w:lvlText w:val="%1."/>
      <w:lvlJc w:val="left"/>
      <w:pPr>
        <w:ind w:left="142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17610B45"/>
    <w:multiLevelType w:val="hybridMultilevel"/>
    <w:tmpl w:val="EDE4C490"/>
    <w:lvl w:ilvl="0" w:tplc="7AFCB554">
      <w:start w:val="1"/>
      <w:numFmt w:val="decimal"/>
      <w:lvlText w:val="%1."/>
      <w:lvlJc w:val="left"/>
      <w:pPr>
        <w:ind w:left="110" w:hanging="2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1"/>
        <w:sz w:val="28"/>
        <w:szCs w:val="28"/>
        <w:lang w:val="ru-RU" w:eastAsia="en-US" w:bidi="ar-SA"/>
      </w:rPr>
    </w:lvl>
    <w:lvl w:ilvl="1" w:tplc="C666B3E0">
      <w:numFmt w:val="bullet"/>
      <w:lvlText w:val="•"/>
      <w:lvlJc w:val="left"/>
      <w:pPr>
        <w:ind w:left="1084" w:hanging="282"/>
      </w:pPr>
      <w:rPr>
        <w:rFonts w:hint="default"/>
        <w:lang w:val="ru-RU" w:eastAsia="en-US" w:bidi="ar-SA"/>
      </w:rPr>
    </w:lvl>
    <w:lvl w:ilvl="2" w:tplc="07188086">
      <w:numFmt w:val="bullet"/>
      <w:lvlText w:val="•"/>
      <w:lvlJc w:val="left"/>
      <w:pPr>
        <w:ind w:left="2048" w:hanging="282"/>
      </w:pPr>
      <w:rPr>
        <w:rFonts w:hint="default"/>
        <w:lang w:val="ru-RU" w:eastAsia="en-US" w:bidi="ar-SA"/>
      </w:rPr>
    </w:lvl>
    <w:lvl w:ilvl="3" w:tplc="3A5436AA">
      <w:numFmt w:val="bullet"/>
      <w:lvlText w:val="•"/>
      <w:lvlJc w:val="left"/>
      <w:pPr>
        <w:ind w:left="3012" w:hanging="282"/>
      </w:pPr>
      <w:rPr>
        <w:rFonts w:hint="default"/>
        <w:lang w:val="ru-RU" w:eastAsia="en-US" w:bidi="ar-SA"/>
      </w:rPr>
    </w:lvl>
    <w:lvl w:ilvl="4" w:tplc="7D801666">
      <w:numFmt w:val="bullet"/>
      <w:lvlText w:val="•"/>
      <w:lvlJc w:val="left"/>
      <w:pPr>
        <w:ind w:left="3976" w:hanging="282"/>
      </w:pPr>
      <w:rPr>
        <w:rFonts w:hint="default"/>
        <w:lang w:val="ru-RU" w:eastAsia="en-US" w:bidi="ar-SA"/>
      </w:rPr>
    </w:lvl>
    <w:lvl w:ilvl="5" w:tplc="9872E734">
      <w:numFmt w:val="bullet"/>
      <w:lvlText w:val="•"/>
      <w:lvlJc w:val="left"/>
      <w:pPr>
        <w:ind w:left="4940" w:hanging="282"/>
      </w:pPr>
      <w:rPr>
        <w:rFonts w:hint="default"/>
        <w:lang w:val="ru-RU" w:eastAsia="en-US" w:bidi="ar-SA"/>
      </w:rPr>
    </w:lvl>
    <w:lvl w:ilvl="6" w:tplc="6FD6D9E0">
      <w:numFmt w:val="bullet"/>
      <w:lvlText w:val="•"/>
      <w:lvlJc w:val="left"/>
      <w:pPr>
        <w:ind w:left="5904" w:hanging="282"/>
      </w:pPr>
      <w:rPr>
        <w:rFonts w:hint="default"/>
        <w:lang w:val="ru-RU" w:eastAsia="en-US" w:bidi="ar-SA"/>
      </w:rPr>
    </w:lvl>
    <w:lvl w:ilvl="7" w:tplc="0012123C">
      <w:numFmt w:val="bullet"/>
      <w:lvlText w:val="•"/>
      <w:lvlJc w:val="left"/>
      <w:pPr>
        <w:ind w:left="6868" w:hanging="282"/>
      </w:pPr>
      <w:rPr>
        <w:rFonts w:hint="default"/>
        <w:lang w:val="ru-RU" w:eastAsia="en-US" w:bidi="ar-SA"/>
      </w:rPr>
    </w:lvl>
    <w:lvl w:ilvl="8" w:tplc="FC607254">
      <w:numFmt w:val="bullet"/>
      <w:lvlText w:val="•"/>
      <w:lvlJc w:val="left"/>
      <w:pPr>
        <w:ind w:left="7832" w:hanging="282"/>
      </w:pPr>
      <w:rPr>
        <w:rFonts w:hint="default"/>
        <w:lang w:val="ru-RU" w:eastAsia="en-US" w:bidi="ar-SA"/>
      </w:rPr>
    </w:lvl>
  </w:abstractNum>
  <w:abstractNum w:abstractNumId="4">
    <w:nsid w:val="220012E6"/>
    <w:multiLevelType w:val="multilevel"/>
    <w:tmpl w:val="2BA6FEE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5">
    <w:nsid w:val="32B920E3"/>
    <w:multiLevelType w:val="hybridMultilevel"/>
    <w:tmpl w:val="78002986"/>
    <w:lvl w:ilvl="0" w:tplc="585882C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5C5B5B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377620"/>
    <w:multiLevelType w:val="hybridMultilevel"/>
    <w:tmpl w:val="63DAFA9E"/>
    <w:lvl w:ilvl="0" w:tplc="39AA7F1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BF42B2"/>
    <w:multiLevelType w:val="hybridMultilevel"/>
    <w:tmpl w:val="E4C6410A"/>
    <w:lvl w:ilvl="0" w:tplc="AA5E6EB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144B"/>
    <w:rsid w:val="00011E8A"/>
    <w:rsid w:val="00014E05"/>
    <w:rsid w:val="0002666C"/>
    <w:rsid w:val="000417A6"/>
    <w:rsid w:val="000843BB"/>
    <w:rsid w:val="000D78CC"/>
    <w:rsid w:val="001073AD"/>
    <w:rsid w:val="001559C9"/>
    <w:rsid w:val="001746E2"/>
    <w:rsid w:val="00193E06"/>
    <w:rsid w:val="001A706F"/>
    <w:rsid w:val="001E144B"/>
    <w:rsid w:val="001F71F5"/>
    <w:rsid w:val="0020292A"/>
    <w:rsid w:val="00233ADB"/>
    <w:rsid w:val="00251163"/>
    <w:rsid w:val="00291594"/>
    <w:rsid w:val="00294E3E"/>
    <w:rsid w:val="002B20D6"/>
    <w:rsid w:val="002C025B"/>
    <w:rsid w:val="002C581D"/>
    <w:rsid w:val="002C726B"/>
    <w:rsid w:val="002D2894"/>
    <w:rsid w:val="002D46E6"/>
    <w:rsid w:val="00314220"/>
    <w:rsid w:val="003337A1"/>
    <w:rsid w:val="00341142"/>
    <w:rsid w:val="003773D5"/>
    <w:rsid w:val="00393152"/>
    <w:rsid w:val="003B0DDC"/>
    <w:rsid w:val="003C3678"/>
    <w:rsid w:val="0040210A"/>
    <w:rsid w:val="00403E0A"/>
    <w:rsid w:val="00416FFE"/>
    <w:rsid w:val="00446AFA"/>
    <w:rsid w:val="00470646"/>
    <w:rsid w:val="004757D5"/>
    <w:rsid w:val="00476384"/>
    <w:rsid w:val="004A5071"/>
    <w:rsid w:val="004D1E38"/>
    <w:rsid w:val="004F05CD"/>
    <w:rsid w:val="005033E6"/>
    <w:rsid w:val="00504CE1"/>
    <w:rsid w:val="00505AEA"/>
    <w:rsid w:val="00542E02"/>
    <w:rsid w:val="00557E94"/>
    <w:rsid w:val="00581D95"/>
    <w:rsid w:val="005C20E4"/>
    <w:rsid w:val="0066154B"/>
    <w:rsid w:val="00684AD8"/>
    <w:rsid w:val="0068549F"/>
    <w:rsid w:val="00695BF9"/>
    <w:rsid w:val="006C648D"/>
    <w:rsid w:val="006D459C"/>
    <w:rsid w:val="006E55C3"/>
    <w:rsid w:val="006E7077"/>
    <w:rsid w:val="00705E1A"/>
    <w:rsid w:val="007358B8"/>
    <w:rsid w:val="007D4E7A"/>
    <w:rsid w:val="008331BB"/>
    <w:rsid w:val="00836BE8"/>
    <w:rsid w:val="00841958"/>
    <w:rsid w:val="008471E4"/>
    <w:rsid w:val="0085687F"/>
    <w:rsid w:val="00860B21"/>
    <w:rsid w:val="00890415"/>
    <w:rsid w:val="008A4C26"/>
    <w:rsid w:val="008B5014"/>
    <w:rsid w:val="008E12B7"/>
    <w:rsid w:val="008E2C0A"/>
    <w:rsid w:val="008F0874"/>
    <w:rsid w:val="008F2C89"/>
    <w:rsid w:val="00901984"/>
    <w:rsid w:val="0099091F"/>
    <w:rsid w:val="009A3D50"/>
    <w:rsid w:val="009C7BEB"/>
    <w:rsid w:val="009D1793"/>
    <w:rsid w:val="009E7B1C"/>
    <w:rsid w:val="009F09DA"/>
    <w:rsid w:val="00A34E95"/>
    <w:rsid w:val="00A35CA8"/>
    <w:rsid w:val="00A43FA0"/>
    <w:rsid w:val="00A56041"/>
    <w:rsid w:val="00A56275"/>
    <w:rsid w:val="00A562A6"/>
    <w:rsid w:val="00A75FB3"/>
    <w:rsid w:val="00A77216"/>
    <w:rsid w:val="00A85B60"/>
    <w:rsid w:val="00A9021F"/>
    <w:rsid w:val="00A9054B"/>
    <w:rsid w:val="00AA04DA"/>
    <w:rsid w:val="00AB6C55"/>
    <w:rsid w:val="00AB706C"/>
    <w:rsid w:val="00AD1FF1"/>
    <w:rsid w:val="00AD7C7F"/>
    <w:rsid w:val="00AE4527"/>
    <w:rsid w:val="00B02B2D"/>
    <w:rsid w:val="00B56519"/>
    <w:rsid w:val="00B579A0"/>
    <w:rsid w:val="00B976DB"/>
    <w:rsid w:val="00BA752B"/>
    <w:rsid w:val="00BB6BC9"/>
    <w:rsid w:val="00BC2424"/>
    <w:rsid w:val="00BF20EC"/>
    <w:rsid w:val="00BF5009"/>
    <w:rsid w:val="00C03346"/>
    <w:rsid w:val="00C7070A"/>
    <w:rsid w:val="00C70D39"/>
    <w:rsid w:val="00C866A9"/>
    <w:rsid w:val="00CC6692"/>
    <w:rsid w:val="00CD1FCC"/>
    <w:rsid w:val="00CF2402"/>
    <w:rsid w:val="00CF3BD7"/>
    <w:rsid w:val="00D10CD7"/>
    <w:rsid w:val="00D2486A"/>
    <w:rsid w:val="00D27B60"/>
    <w:rsid w:val="00D31BCD"/>
    <w:rsid w:val="00D472CD"/>
    <w:rsid w:val="00D75F78"/>
    <w:rsid w:val="00D92515"/>
    <w:rsid w:val="00DA77C9"/>
    <w:rsid w:val="00DB3310"/>
    <w:rsid w:val="00DD0424"/>
    <w:rsid w:val="00DF6A46"/>
    <w:rsid w:val="00E15EAA"/>
    <w:rsid w:val="00E174C2"/>
    <w:rsid w:val="00E21677"/>
    <w:rsid w:val="00E46C88"/>
    <w:rsid w:val="00E736B0"/>
    <w:rsid w:val="00E94343"/>
    <w:rsid w:val="00E96155"/>
    <w:rsid w:val="00EF42CB"/>
    <w:rsid w:val="00EF59FB"/>
    <w:rsid w:val="00F62EBA"/>
    <w:rsid w:val="00F8081A"/>
    <w:rsid w:val="00FA2513"/>
    <w:rsid w:val="00FB72F4"/>
    <w:rsid w:val="00FC59D3"/>
    <w:rsid w:val="00FD7B69"/>
    <w:rsid w:val="00FF0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44B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9D1793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E144B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1E144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1E144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 Indent"/>
    <w:basedOn w:val="a"/>
    <w:link w:val="a4"/>
    <w:rsid w:val="001E144B"/>
    <w:pPr>
      <w:ind w:firstLine="708"/>
      <w:jc w:val="both"/>
    </w:pPr>
  </w:style>
  <w:style w:type="character" w:customStyle="1" w:styleId="a4">
    <w:name w:val="Основной текст с отступом Знак"/>
    <w:link w:val="a3"/>
    <w:rsid w:val="001E144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1E1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1E144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1E144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1E14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rsid w:val="001E144B"/>
    <w:pPr>
      <w:spacing w:before="75" w:after="75"/>
    </w:pPr>
    <w:rPr>
      <w:rFonts w:ascii="Arial" w:hAnsi="Arial" w:cs="Arial"/>
      <w:color w:val="000000"/>
      <w:sz w:val="20"/>
    </w:rPr>
  </w:style>
  <w:style w:type="character" w:styleId="a6">
    <w:name w:val="Hyperlink"/>
    <w:rsid w:val="001E144B"/>
    <w:rPr>
      <w:color w:val="0000FF"/>
      <w:u w:val="single"/>
    </w:rPr>
  </w:style>
  <w:style w:type="paragraph" w:customStyle="1" w:styleId="subheader">
    <w:name w:val="subheader"/>
    <w:basedOn w:val="a"/>
    <w:rsid w:val="001E144B"/>
    <w:pPr>
      <w:spacing w:before="150" w:after="75"/>
    </w:pPr>
    <w:rPr>
      <w:rFonts w:ascii="Arial" w:hAnsi="Arial" w:cs="Arial"/>
      <w:b/>
      <w:bCs/>
      <w:color w:val="000000"/>
      <w:sz w:val="18"/>
      <w:szCs w:val="18"/>
    </w:rPr>
  </w:style>
  <w:style w:type="paragraph" w:styleId="a7">
    <w:name w:val="footer"/>
    <w:basedOn w:val="a"/>
    <w:rsid w:val="00DA77C9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DA77C9"/>
  </w:style>
  <w:style w:type="paragraph" w:styleId="a9">
    <w:name w:val="header"/>
    <w:basedOn w:val="a"/>
    <w:rsid w:val="00DA77C9"/>
    <w:pPr>
      <w:tabs>
        <w:tab w:val="center" w:pos="4677"/>
        <w:tab w:val="right" w:pos="9355"/>
      </w:tabs>
    </w:pPr>
  </w:style>
  <w:style w:type="paragraph" w:customStyle="1" w:styleId="aa">
    <w:name w:val="Знак Знак Знак Знак Знак Знак Знак"/>
    <w:basedOn w:val="a"/>
    <w:rsid w:val="00FF0649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11">
    <w:name w:val="Заголовок 11"/>
    <w:basedOn w:val="a"/>
    <w:uiPriority w:val="1"/>
    <w:qFormat/>
    <w:rsid w:val="00AB706C"/>
    <w:pPr>
      <w:widowControl w:val="0"/>
      <w:autoSpaceDE w:val="0"/>
      <w:autoSpaceDN w:val="0"/>
      <w:spacing w:line="322" w:lineRule="exact"/>
      <w:ind w:left="169" w:right="582"/>
      <w:jc w:val="center"/>
      <w:outlineLvl w:val="1"/>
    </w:pPr>
    <w:rPr>
      <w:b/>
      <w:bCs/>
      <w:szCs w:val="28"/>
      <w:lang w:eastAsia="en-US"/>
    </w:rPr>
  </w:style>
  <w:style w:type="paragraph" w:styleId="ab">
    <w:name w:val="List Paragraph"/>
    <w:basedOn w:val="a"/>
    <w:uiPriority w:val="1"/>
    <w:qFormat/>
    <w:rsid w:val="00AB706C"/>
    <w:pPr>
      <w:widowControl w:val="0"/>
      <w:autoSpaceDE w:val="0"/>
      <w:autoSpaceDN w:val="0"/>
      <w:ind w:left="997" w:hanging="169"/>
      <w:jc w:val="both"/>
    </w:pPr>
    <w:rPr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9D179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2">
    <w:name w:val="Абзац списка1"/>
    <w:basedOn w:val="a"/>
    <w:rsid w:val="008F2C89"/>
    <w:pPr>
      <w:ind w:left="720"/>
      <w:contextualSpacing/>
    </w:pPr>
    <w:rPr>
      <w:sz w:val="24"/>
      <w:szCs w:val="24"/>
    </w:rPr>
  </w:style>
  <w:style w:type="character" w:customStyle="1" w:styleId="21">
    <w:name w:val="Основной текст (2)_"/>
    <w:link w:val="22"/>
    <w:locked/>
    <w:rsid w:val="008F2C89"/>
    <w:rPr>
      <w:sz w:val="26"/>
      <w:shd w:val="clear" w:color="auto" w:fill="FFFFFF"/>
      <w:lang w:bidi="ar-SA"/>
    </w:rPr>
  </w:style>
  <w:style w:type="paragraph" w:customStyle="1" w:styleId="22">
    <w:name w:val="Основной текст (2)"/>
    <w:basedOn w:val="a"/>
    <w:link w:val="21"/>
    <w:rsid w:val="008F2C89"/>
    <w:pPr>
      <w:widowControl w:val="0"/>
      <w:shd w:val="clear" w:color="auto" w:fill="FFFFFF"/>
      <w:spacing w:before="360" w:after="820" w:line="288" w:lineRule="exact"/>
      <w:jc w:val="center"/>
    </w:pPr>
    <w:rPr>
      <w:rFonts w:ascii="Calibri" w:eastAsia="Calibri" w:hAnsi="Calibri"/>
      <w:sz w:val="26"/>
      <w:shd w:val="clear" w:color="auto" w:fill="FFFFFF"/>
    </w:rPr>
  </w:style>
  <w:style w:type="paragraph" w:customStyle="1" w:styleId="13">
    <w:name w:val="Без интервала1"/>
    <w:rsid w:val="005C20E4"/>
    <w:pPr>
      <w:suppressAutoHyphens/>
    </w:pPr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4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manychskoe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9902972/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 МАРТЫНОВСКИЙ РАЙОН</vt:lpstr>
    </vt:vector>
  </TitlesOfParts>
  <Company>Администрация</Company>
  <LinksUpToDate>false</LinksUpToDate>
  <CharactersWithSpaces>10256</CharactersWithSpaces>
  <SharedDoc>false</SharedDoc>
  <HLinks>
    <vt:vector size="6" baseType="variant">
      <vt:variant>
        <vt:i4>4325396</vt:i4>
      </vt:variant>
      <vt:variant>
        <vt:i4>0</vt:i4>
      </vt:variant>
      <vt:variant>
        <vt:i4>0</vt:i4>
      </vt:variant>
      <vt:variant>
        <vt:i4>5</vt:i4>
      </vt:variant>
      <vt:variant>
        <vt:lpwstr>https://manychskoesp.ru/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 МАРТЫНОВСКИЙ РАЙОН</dc:title>
  <dc:creator>Николай</dc:creator>
  <cp:lastModifiedBy>ZZ</cp:lastModifiedBy>
  <cp:revision>8</cp:revision>
  <cp:lastPrinted>2025-03-28T06:49:00Z</cp:lastPrinted>
  <dcterms:created xsi:type="dcterms:W3CDTF">2025-02-12T08:10:00Z</dcterms:created>
  <dcterms:modified xsi:type="dcterms:W3CDTF">2025-03-28T06:49:00Z</dcterms:modified>
</cp:coreProperties>
</file>